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2A" w:rsidRPr="00E531EE" w:rsidRDefault="00E531EE" w:rsidP="00E531EE">
      <w:pPr>
        <w:jc w:val="center"/>
        <w:rPr>
          <w:b/>
          <w:sz w:val="24"/>
          <w:szCs w:val="24"/>
        </w:rPr>
      </w:pPr>
      <w:r w:rsidRPr="00E531EE">
        <w:rPr>
          <w:b/>
          <w:sz w:val="24"/>
          <w:szCs w:val="24"/>
        </w:rPr>
        <w:t>АННОТАЦИЯ</w:t>
      </w:r>
    </w:p>
    <w:p w:rsidR="00FA652A" w:rsidRPr="00E531EE" w:rsidRDefault="00E531EE" w:rsidP="00E531EE">
      <w:pPr>
        <w:jc w:val="center"/>
        <w:rPr>
          <w:sz w:val="24"/>
          <w:szCs w:val="24"/>
        </w:rPr>
      </w:pPr>
      <w:r w:rsidRPr="00E531EE"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A652A" w:rsidRPr="00E531EE">
        <w:tc>
          <w:tcPr>
            <w:tcW w:w="3261" w:type="dxa"/>
            <w:shd w:val="clear" w:color="auto" w:fill="E7E6E6" w:themeFill="background2"/>
          </w:tcPr>
          <w:p w:rsidR="00FA652A" w:rsidRPr="00E531EE" w:rsidRDefault="00E531EE" w:rsidP="00E531EE">
            <w:pPr>
              <w:rPr>
                <w:b/>
                <w:i/>
                <w:sz w:val="24"/>
                <w:szCs w:val="24"/>
              </w:rPr>
            </w:pPr>
            <w:r w:rsidRPr="00E531E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A652A" w:rsidRPr="00E531EE" w:rsidRDefault="00E531EE" w:rsidP="00E531EE">
            <w:pPr>
              <w:rPr>
                <w:b/>
                <w:sz w:val="24"/>
                <w:szCs w:val="24"/>
              </w:rPr>
            </w:pPr>
            <w:r w:rsidRPr="00E531EE">
              <w:rPr>
                <w:b/>
                <w:sz w:val="24"/>
                <w:szCs w:val="24"/>
              </w:rPr>
              <w:t>Прогнозирование экономического развития</w:t>
            </w:r>
          </w:p>
        </w:tc>
      </w:tr>
      <w:tr w:rsidR="00FA652A" w:rsidRPr="00E531EE">
        <w:tc>
          <w:tcPr>
            <w:tcW w:w="3261" w:type="dxa"/>
            <w:shd w:val="clear" w:color="auto" w:fill="E7E6E6" w:themeFill="background2"/>
          </w:tcPr>
          <w:p w:rsidR="00FA652A" w:rsidRPr="00E531EE" w:rsidRDefault="00E531EE" w:rsidP="00E531EE">
            <w:pPr>
              <w:rPr>
                <w:b/>
                <w:i/>
                <w:sz w:val="24"/>
                <w:szCs w:val="24"/>
              </w:rPr>
            </w:pPr>
            <w:r w:rsidRPr="00E531E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A652A" w:rsidRPr="00E531EE" w:rsidRDefault="00E531EE" w:rsidP="00E531EE">
            <w:pPr>
              <w:rPr>
                <w:sz w:val="24"/>
                <w:szCs w:val="24"/>
              </w:rPr>
            </w:pPr>
            <w:r w:rsidRPr="00E531EE">
              <w:rPr>
                <w:sz w:val="24"/>
                <w:szCs w:val="24"/>
              </w:rPr>
              <w:t xml:space="preserve">38.04.04 </w:t>
            </w:r>
          </w:p>
        </w:tc>
        <w:tc>
          <w:tcPr>
            <w:tcW w:w="5811" w:type="dxa"/>
            <w:shd w:val="clear" w:color="auto" w:fill="auto"/>
          </w:tcPr>
          <w:p w:rsidR="00FA652A" w:rsidRPr="00E531EE" w:rsidRDefault="00E531EE" w:rsidP="00E531EE">
            <w:pPr>
              <w:rPr>
                <w:sz w:val="24"/>
                <w:szCs w:val="24"/>
              </w:rPr>
            </w:pPr>
            <w:r w:rsidRPr="00E531EE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FA652A" w:rsidRPr="00E531EE">
        <w:tc>
          <w:tcPr>
            <w:tcW w:w="3261" w:type="dxa"/>
            <w:shd w:val="clear" w:color="auto" w:fill="E7E6E6" w:themeFill="background2"/>
          </w:tcPr>
          <w:p w:rsidR="00FA652A" w:rsidRPr="00E531EE" w:rsidRDefault="00E531EE" w:rsidP="00E531EE">
            <w:pPr>
              <w:rPr>
                <w:b/>
                <w:i/>
                <w:sz w:val="24"/>
                <w:szCs w:val="24"/>
              </w:rPr>
            </w:pPr>
            <w:r w:rsidRPr="00E531E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A652A" w:rsidRPr="00E531EE" w:rsidRDefault="00E531EE" w:rsidP="00E531EE">
            <w:pPr>
              <w:rPr>
                <w:sz w:val="24"/>
                <w:szCs w:val="24"/>
              </w:rPr>
            </w:pPr>
            <w:r w:rsidRPr="00E531EE">
              <w:rPr>
                <w:sz w:val="24"/>
                <w:szCs w:val="24"/>
              </w:rPr>
              <w:t xml:space="preserve">Государственное управление и местное самоуправление </w:t>
            </w:r>
          </w:p>
        </w:tc>
      </w:tr>
      <w:tr w:rsidR="00FA652A" w:rsidRPr="00E531EE">
        <w:tc>
          <w:tcPr>
            <w:tcW w:w="3261" w:type="dxa"/>
            <w:shd w:val="clear" w:color="auto" w:fill="E7E6E6" w:themeFill="background2"/>
          </w:tcPr>
          <w:p w:rsidR="00FA652A" w:rsidRPr="00E531EE" w:rsidRDefault="00E531EE" w:rsidP="00E531EE">
            <w:pPr>
              <w:rPr>
                <w:b/>
                <w:i/>
                <w:sz w:val="24"/>
                <w:szCs w:val="24"/>
              </w:rPr>
            </w:pPr>
            <w:r w:rsidRPr="00E531E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A652A" w:rsidRPr="00E531EE" w:rsidRDefault="00E531EE" w:rsidP="00E531EE">
            <w:pPr>
              <w:rPr>
                <w:sz w:val="24"/>
                <w:szCs w:val="24"/>
              </w:rPr>
            </w:pPr>
            <w:r w:rsidRPr="00E531EE">
              <w:rPr>
                <w:sz w:val="24"/>
                <w:szCs w:val="24"/>
              </w:rPr>
              <w:t xml:space="preserve">5 </w:t>
            </w:r>
            <w:proofErr w:type="spellStart"/>
            <w:r w:rsidRPr="00E531EE">
              <w:rPr>
                <w:sz w:val="24"/>
                <w:szCs w:val="24"/>
              </w:rPr>
              <w:t>з.е</w:t>
            </w:r>
            <w:proofErr w:type="spellEnd"/>
            <w:r w:rsidRPr="00E531EE">
              <w:rPr>
                <w:sz w:val="24"/>
                <w:szCs w:val="24"/>
              </w:rPr>
              <w:t xml:space="preserve">. </w:t>
            </w:r>
          </w:p>
        </w:tc>
      </w:tr>
      <w:tr w:rsidR="00FA652A" w:rsidRPr="00E531EE">
        <w:tc>
          <w:tcPr>
            <w:tcW w:w="3261" w:type="dxa"/>
            <w:shd w:val="clear" w:color="auto" w:fill="E7E6E6" w:themeFill="background2"/>
          </w:tcPr>
          <w:p w:rsidR="00FA652A" w:rsidRPr="00E531EE" w:rsidRDefault="00E531EE" w:rsidP="00E531EE">
            <w:pPr>
              <w:rPr>
                <w:b/>
                <w:i/>
                <w:sz w:val="24"/>
                <w:szCs w:val="24"/>
              </w:rPr>
            </w:pPr>
            <w:r w:rsidRPr="00E531E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A652A" w:rsidRPr="00E531EE" w:rsidRDefault="00E531EE" w:rsidP="00E531EE">
            <w:pPr>
              <w:rPr>
                <w:sz w:val="24"/>
                <w:szCs w:val="24"/>
              </w:rPr>
            </w:pPr>
            <w:r w:rsidRPr="00E531EE">
              <w:rPr>
                <w:sz w:val="24"/>
                <w:szCs w:val="24"/>
              </w:rPr>
              <w:t>Экзамен</w:t>
            </w:r>
          </w:p>
          <w:p w:rsidR="00FA652A" w:rsidRPr="00E531EE" w:rsidRDefault="00FA652A" w:rsidP="00E531EE">
            <w:pPr>
              <w:rPr>
                <w:sz w:val="24"/>
                <w:szCs w:val="24"/>
              </w:rPr>
            </w:pPr>
          </w:p>
        </w:tc>
      </w:tr>
      <w:tr w:rsidR="00FA652A" w:rsidRPr="00E531EE">
        <w:tc>
          <w:tcPr>
            <w:tcW w:w="3261" w:type="dxa"/>
            <w:shd w:val="clear" w:color="auto" w:fill="E7E6E6" w:themeFill="background2"/>
          </w:tcPr>
          <w:p w:rsidR="00FA652A" w:rsidRPr="00E531EE" w:rsidRDefault="00E531EE" w:rsidP="00E531EE">
            <w:pPr>
              <w:rPr>
                <w:b/>
                <w:i/>
                <w:sz w:val="24"/>
                <w:szCs w:val="24"/>
              </w:rPr>
            </w:pPr>
            <w:r w:rsidRPr="00E531E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A652A" w:rsidRPr="00E531EE" w:rsidRDefault="00E531EE" w:rsidP="00E531EE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Р</w:t>
            </w:r>
            <w:r w:rsidRPr="00E531EE">
              <w:rPr>
                <w:i/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FA652A" w:rsidRPr="00E531EE">
        <w:tc>
          <w:tcPr>
            <w:tcW w:w="10490" w:type="dxa"/>
            <w:gridSpan w:val="3"/>
            <w:shd w:val="clear" w:color="auto" w:fill="E7E6E6" w:themeFill="background2"/>
          </w:tcPr>
          <w:p w:rsidR="00FA652A" w:rsidRPr="00E531EE" w:rsidRDefault="00E531EE" w:rsidP="00E531E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Pr="00E531EE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FA652A" w:rsidRPr="00E531EE">
        <w:tc>
          <w:tcPr>
            <w:tcW w:w="10490" w:type="dxa"/>
            <w:gridSpan w:val="3"/>
            <w:shd w:val="clear" w:color="auto" w:fill="auto"/>
          </w:tcPr>
          <w:p w:rsidR="00FA652A" w:rsidRPr="00E531EE" w:rsidRDefault="00E531EE" w:rsidP="00E531EE">
            <w:pPr>
              <w:pStyle w:val="Default"/>
              <w:tabs>
                <w:tab w:val="left" w:pos="2694"/>
              </w:tabs>
              <w:rPr>
                <w:color w:val="auto"/>
              </w:rPr>
            </w:pPr>
            <w:r w:rsidRPr="00E531EE">
              <w:rPr>
                <w:color w:val="auto"/>
              </w:rPr>
              <w:t>Тема 1. Теоретические основы прогнозирования экономического развития</w:t>
            </w:r>
          </w:p>
        </w:tc>
      </w:tr>
      <w:tr w:rsidR="00FA652A" w:rsidRPr="00E531EE">
        <w:tc>
          <w:tcPr>
            <w:tcW w:w="10490" w:type="dxa"/>
            <w:gridSpan w:val="3"/>
            <w:shd w:val="clear" w:color="auto" w:fill="auto"/>
          </w:tcPr>
          <w:p w:rsidR="00FA652A" w:rsidRPr="00E531EE" w:rsidRDefault="00E531EE" w:rsidP="00E531E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531EE">
              <w:rPr>
                <w:sz w:val="24"/>
                <w:szCs w:val="24"/>
              </w:rPr>
              <w:t>Тема 2. Методические основы прогнозирования экономического развития. Формализованные методы</w:t>
            </w:r>
          </w:p>
        </w:tc>
      </w:tr>
      <w:tr w:rsidR="00FA652A" w:rsidRPr="00E531EE">
        <w:tc>
          <w:tcPr>
            <w:tcW w:w="10490" w:type="dxa"/>
            <w:gridSpan w:val="3"/>
            <w:shd w:val="clear" w:color="auto" w:fill="auto"/>
          </w:tcPr>
          <w:p w:rsidR="00FA652A" w:rsidRPr="00E531EE" w:rsidRDefault="00E531EE" w:rsidP="00E531EE">
            <w:pPr>
              <w:tabs>
                <w:tab w:val="left" w:pos="1300"/>
                <w:tab w:val="left" w:pos="1700"/>
                <w:tab w:val="left" w:pos="3480"/>
                <w:tab w:val="left" w:pos="4740"/>
                <w:tab w:val="left" w:pos="6860"/>
                <w:tab w:val="left" w:pos="7660"/>
              </w:tabs>
              <w:rPr>
                <w:i/>
                <w:color w:val="0000FF"/>
                <w:sz w:val="24"/>
                <w:szCs w:val="24"/>
              </w:rPr>
            </w:pPr>
            <w:r w:rsidRPr="00E531EE">
              <w:rPr>
                <w:sz w:val="24"/>
                <w:szCs w:val="24"/>
              </w:rPr>
              <w:t>Тема 3. Методические основы прогнозирования экономического развития. Интуитивные методы</w:t>
            </w:r>
          </w:p>
        </w:tc>
      </w:tr>
      <w:tr w:rsidR="00FA652A" w:rsidRPr="00E531EE">
        <w:tc>
          <w:tcPr>
            <w:tcW w:w="10490" w:type="dxa"/>
            <w:gridSpan w:val="3"/>
            <w:shd w:val="clear" w:color="auto" w:fill="E7E6E6" w:themeFill="background2"/>
          </w:tcPr>
          <w:p w:rsidR="00FA652A" w:rsidRPr="00E531EE" w:rsidRDefault="00E531EE" w:rsidP="00E531E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531EE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FA652A" w:rsidRPr="00E531EE">
        <w:tc>
          <w:tcPr>
            <w:tcW w:w="10490" w:type="dxa"/>
            <w:gridSpan w:val="3"/>
            <w:shd w:val="clear" w:color="auto" w:fill="auto"/>
          </w:tcPr>
          <w:p w:rsidR="00FA652A" w:rsidRPr="00E531EE" w:rsidRDefault="00E531EE" w:rsidP="00E531E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531EE">
              <w:rPr>
                <w:b/>
                <w:sz w:val="24"/>
                <w:szCs w:val="24"/>
              </w:rPr>
              <w:t>Основная литература</w:t>
            </w:r>
          </w:p>
          <w:p w:rsidR="000A2DA8" w:rsidRPr="000A2DA8" w:rsidRDefault="000A2DA8" w:rsidP="000A2DA8">
            <w:pPr>
              <w:pStyle w:val="aff3"/>
              <w:numPr>
                <w:ilvl w:val="0"/>
                <w:numId w:val="1"/>
              </w:numPr>
              <w:rPr>
                <w:kern w:val="2"/>
              </w:rPr>
            </w:pPr>
            <w:proofErr w:type="spellStart"/>
            <w:r w:rsidRPr="000A2DA8">
              <w:rPr>
                <w:kern w:val="2"/>
              </w:rPr>
              <w:t>Светуньков</w:t>
            </w:r>
            <w:proofErr w:type="spellEnd"/>
            <w:r w:rsidRPr="000A2DA8">
              <w:rPr>
                <w:kern w:val="2"/>
              </w:rPr>
              <w:t>, И. С. Методы социально-экономического прогнозирования в 2 т. Т. 2 модели и методы [Текст</w:t>
            </w:r>
            <w:proofErr w:type="gramStart"/>
            <w:r w:rsidRPr="000A2DA8">
              <w:rPr>
                <w:kern w:val="2"/>
              </w:rPr>
              <w:t>] :</w:t>
            </w:r>
            <w:proofErr w:type="gramEnd"/>
            <w:r w:rsidRPr="000A2DA8">
              <w:rPr>
                <w:kern w:val="2"/>
              </w:rPr>
              <w:t xml:space="preserve"> Учебник и практикум / И. С. </w:t>
            </w:r>
            <w:proofErr w:type="spellStart"/>
            <w:r w:rsidRPr="000A2DA8">
              <w:rPr>
                <w:kern w:val="2"/>
              </w:rPr>
              <w:t>Светуньков</w:t>
            </w:r>
            <w:proofErr w:type="spellEnd"/>
            <w:r w:rsidRPr="000A2DA8">
              <w:rPr>
                <w:kern w:val="2"/>
              </w:rPr>
              <w:t xml:space="preserve"> [и др.]. - </w:t>
            </w:r>
            <w:proofErr w:type="gramStart"/>
            <w:r w:rsidRPr="000A2DA8">
              <w:rPr>
                <w:kern w:val="2"/>
              </w:rPr>
              <w:t>Москва :</w:t>
            </w:r>
            <w:proofErr w:type="gramEnd"/>
            <w:r w:rsidRPr="000A2DA8">
              <w:rPr>
                <w:kern w:val="2"/>
              </w:rPr>
              <w:t xml:space="preserve"> Издательство </w:t>
            </w:r>
            <w:proofErr w:type="spellStart"/>
            <w:r w:rsidRPr="000A2DA8">
              <w:rPr>
                <w:kern w:val="2"/>
              </w:rPr>
              <w:t>Юрайт</w:t>
            </w:r>
            <w:proofErr w:type="spellEnd"/>
            <w:r w:rsidRPr="000A2DA8">
              <w:rPr>
                <w:kern w:val="2"/>
              </w:rPr>
              <w:t xml:space="preserve">, 2019. - 447 с. </w:t>
            </w:r>
            <w:hyperlink r:id="rId6" w:history="1">
              <w:r w:rsidRPr="00316216">
                <w:rPr>
                  <w:rStyle w:val="afffffffd"/>
                  <w:i/>
                  <w:kern w:val="2"/>
                </w:rPr>
                <w:t>https://www.biblio-online.ru/bcode/433072</w:t>
              </w:r>
            </w:hyperlink>
            <w:r>
              <w:rPr>
                <w:i/>
                <w:kern w:val="2"/>
              </w:rPr>
              <w:t xml:space="preserve"> </w:t>
            </w:r>
          </w:p>
          <w:p w:rsidR="00FA652A" w:rsidRPr="00C2050F" w:rsidRDefault="00E531EE" w:rsidP="00C2050F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64"/>
              </w:tabs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E531EE">
              <w:rPr>
                <w:sz w:val="24"/>
                <w:szCs w:val="24"/>
              </w:rPr>
              <w:t>Экономика, управление и право социально-экономических систем [Текст</w:t>
            </w:r>
            <w:proofErr w:type="gramStart"/>
            <w:r w:rsidRPr="00E531EE">
              <w:rPr>
                <w:sz w:val="24"/>
                <w:szCs w:val="24"/>
              </w:rPr>
              <w:t>] :</w:t>
            </w:r>
            <w:proofErr w:type="gramEnd"/>
            <w:r w:rsidRPr="00E531EE">
              <w:rPr>
                <w:sz w:val="24"/>
                <w:szCs w:val="24"/>
              </w:rPr>
              <w:t xml:space="preserve"> учебное пособие : [в 2 ч.] / М-во образования и науки Рос. Федерации, Урал. гос. </w:t>
            </w:r>
            <w:proofErr w:type="spellStart"/>
            <w:r w:rsidRPr="00E531EE">
              <w:rPr>
                <w:sz w:val="24"/>
                <w:szCs w:val="24"/>
              </w:rPr>
              <w:t>экон</w:t>
            </w:r>
            <w:proofErr w:type="spellEnd"/>
            <w:r w:rsidRPr="00E531EE">
              <w:rPr>
                <w:sz w:val="24"/>
                <w:szCs w:val="24"/>
              </w:rPr>
              <w:t>. ун-</w:t>
            </w:r>
            <w:proofErr w:type="gramStart"/>
            <w:r w:rsidRPr="00E531EE">
              <w:rPr>
                <w:sz w:val="24"/>
                <w:szCs w:val="24"/>
              </w:rPr>
              <w:t>т ;</w:t>
            </w:r>
            <w:proofErr w:type="gramEnd"/>
            <w:r w:rsidRPr="00E531EE">
              <w:rPr>
                <w:sz w:val="24"/>
                <w:szCs w:val="24"/>
              </w:rPr>
              <w:t xml:space="preserve"> под ред. Л. Ф. </w:t>
            </w:r>
            <w:proofErr w:type="spellStart"/>
            <w:r w:rsidRPr="00E531EE">
              <w:rPr>
                <w:sz w:val="24"/>
                <w:szCs w:val="24"/>
              </w:rPr>
              <w:t>Шайбаковой</w:t>
            </w:r>
            <w:proofErr w:type="spellEnd"/>
            <w:r w:rsidRPr="00E531EE">
              <w:rPr>
                <w:sz w:val="24"/>
                <w:szCs w:val="24"/>
              </w:rPr>
              <w:t>. Ч</w:t>
            </w:r>
            <w:r w:rsidRPr="00C2050F">
              <w:rPr>
                <w:sz w:val="24"/>
                <w:szCs w:val="24"/>
              </w:rPr>
              <w:t xml:space="preserve">. 1. - </w:t>
            </w:r>
            <w:proofErr w:type="gramStart"/>
            <w:r w:rsidRPr="00C2050F">
              <w:rPr>
                <w:sz w:val="24"/>
                <w:szCs w:val="24"/>
              </w:rPr>
              <w:t>Екатеринбург :</w:t>
            </w:r>
            <w:proofErr w:type="gramEnd"/>
            <w:r w:rsidRPr="00C2050F">
              <w:rPr>
                <w:sz w:val="24"/>
                <w:szCs w:val="24"/>
              </w:rPr>
              <w:t xml:space="preserve"> [Издательство УрГЭУ], 2016. - 188 с. </w:t>
            </w:r>
            <w:hyperlink r:id="rId7" w:tgtFrame="читать полный текст">
              <w:r w:rsidRPr="00C2050F"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http://lib.usue.ru/resource/limit/ump/17/p487767.pdf</w:t>
              </w:r>
            </w:hyperlink>
            <w:r w:rsidRPr="00C2050F">
              <w:rPr>
                <w:sz w:val="24"/>
                <w:szCs w:val="24"/>
              </w:rPr>
              <w:t> 100экз.</w:t>
            </w:r>
          </w:p>
          <w:p w:rsidR="00FA652A" w:rsidRPr="00E531EE" w:rsidRDefault="00E531EE" w:rsidP="00E531E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531EE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FA652A" w:rsidRPr="00E531EE" w:rsidRDefault="00E531EE" w:rsidP="002E07F1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606"/>
              </w:tabs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E531EE">
              <w:rPr>
                <w:sz w:val="24"/>
                <w:szCs w:val="24"/>
              </w:rPr>
              <w:t>Горбачев, С. В. Мировой опыт анализа и прогноза технико-</w:t>
            </w:r>
            <w:r w:rsidRPr="00E531EE">
              <w:rPr>
                <w:bCs/>
                <w:sz w:val="24"/>
                <w:szCs w:val="24"/>
              </w:rPr>
              <w:t>экономического</w:t>
            </w:r>
            <w:r w:rsidRPr="00E531EE">
              <w:rPr>
                <w:sz w:val="24"/>
                <w:szCs w:val="24"/>
              </w:rPr>
              <w:t> и научно-технологического </w:t>
            </w:r>
            <w:r w:rsidRPr="00E531EE">
              <w:rPr>
                <w:bCs/>
                <w:sz w:val="24"/>
                <w:szCs w:val="24"/>
              </w:rPr>
              <w:t>развития</w:t>
            </w:r>
            <w:r w:rsidRPr="00E531EE">
              <w:rPr>
                <w:sz w:val="24"/>
                <w:szCs w:val="24"/>
              </w:rPr>
              <w:t> государства [Электронный ресурс</w:t>
            </w:r>
            <w:proofErr w:type="gramStart"/>
            <w:r w:rsidRPr="00E531EE">
              <w:rPr>
                <w:sz w:val="24"/>
                <w:szCs w:val="24"/>
              </w:rPr>
              <w:t>] :</w:t>
            </w:r>
            <w:proofErr w:type="gramEnd"/>
            <w:r w:rsidRPr="00E531EE">
              <w:rPr>
                <w:sz w:val="24"/>
                <w:szCs w:val="24"/>
              </w:rPr>
              <w:t xml:space="preserve"> монография / С. В. Горбачев. - </w:t>
            </w:r>
            <w:proofErr w:type="gramStart"/>
            <w:r w:rsidRPr="00E531EE">
              <w:rPr>
                <w:sz w:val="24"/>
                <w:szCs w:val="24"/>
              </w:rPr>
              <w:t>Москва :</w:t>
            </w:r>
            <w:proofErr w:type="gramEnd"/>
            <w:r w:rsidRPr="00E531EE">
              <w:rPr>
                <w:sz w:val="24"/>
                <w:szCs w:val="24"/>
              </w:rPr>
              <w:t xml:space="preserve"> ИНФРА-М, 2018. - 121 с. </w:t>
            </w:r>
            <w:hyperlink r:id="rId8" w:tgtFrame="читать полный текст">
              <w:r w:rsidRPr="00E531EE"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http://znanium.com/go.php?id=924706</w:t>
              </w:r>
            </w:hyperlink>
          </w:p>
          <w:p w:rsidR="00FA652A" w:rsidRPr="00E531EE" w:rsidRDefault="00E531EE" w:rsidP="002E07F1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606"/>
              </w:tabs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E531EE">
              <w:rPr>
                <w:sz w:val="24"/>
                <w:szCs w:val="24"/>
              </w:rPr>
              <w:t>Буров, М. П. Региональная экономика и управление территориальным развитием [Электронный ресурс</w:t>
            </w:r>
            <w:proofErr w:type="gramStart"/>
            <w:r w:rsidRPr="00E531EE">
              <w:rPr>
                <w:sz w:val="24"/>
                <w:szCs w:val="24"/>
              </w:rPr>
              <w:t>] :</w:t>
            </w:r>
            <w:proofErr w:type="gramEnd"/>
            <w:r w:rsidRPr="00E531EE">
              <w:rPr>
                <w:sz w:val="24"/>
                <w:szCs w:val="24"/>
              </w:rPr>
              <w:t xml:space="preserve"> учебник для использования в учебном процессе образовательных учреждений, реализующих программы ВО по направлениям подготовки «Государственное и муниципальное управление», «Экономика», «Менеджмент» (уровень магистратуры) / М. П. Буров ; Финансовый ун-т при Правительстве Рос. Федерации. - </w:t>
            </w:r>
            <w:proofErr w:type="gramStart"/>
            <w:r w:rsidRPr="00E531EE">
              <w:rPr>
                <w:sz w:val="24"/>
                <w:szCs w:val="24"/>
              </w:rPr>
              <w:t>Москва :</w:t>
            </w:r>
            <w:proofErr w:type="gramEnd"/>
            <w:r w:rsidRPr="00E531EE">
              <w:rPr>
                <w:sz w:val="24"/>
                <w:szCs w:val="24"/>
              </w:rPr>
              <w:t xml:space="preserve"> Дашков и К°, 2017. - 446 с. </w:t>
            </w:r>
            <w:hyperlink r:id="rId9" w:tgtFrame="читать полный текст">
              <w:r w:rsidRPr="00E531EE"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http://znanium.com/go.php?id=936135</w:t>
              </w:r>
            </w:hyperlink>
          </w:p>
        </w:tc>
      </w:tr>
      <w:tr w:rsidR="00FA652A" w:rsidRPr="00E531EE">
        <w:tc>
          <w:tcPr>
            <w:tcW w:w="10490" w:type="dxa"/>
            <w:gridSpan w:val="3"/>
            <w:shd w:val="clear" w:color="auto" w:fill="E7E6E6" w:themeFill="background2"/>
          </w:tcPr>
          <w:p w:rsidR="00FA652A" w:rsidRPr="00E531EE" w:rsidRDefault="00E531EE" w:rsidP="00E531E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531E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A652A" w:rsidRPr="00E531EE">
        <w:tc>
          <w:tcPr>
            <w:tcW w:w="10490" w:type="dxa"/>
            <w:gridSpan w:val="3"/>
            <w:shd w:val="clear" w:color="auto" w:fill="auto"/>
          </w:tcPr>
          <w:p w:rsidR="00FA652A" w:rsidRPr="00E531EE" w:rsidRDefault="00E531EE" w:rsidP="00E531EE">
            <w:pPr>
              <w:rPr>
                <w:b/>
                <w:sz w:val="24"/>
                <w:szCs w:val="24"/>
              </w:rPr>
            </w:pPr>
            <w:r w:rsidRPr="00E531EE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A652A" w:rsidRPr="00E531EE" w:rsidRDefault="00E531EE" w:rsidP="00E531EE">
            <w:pPr>
              <w:jc w:val="both"/>
              <w:rPr>
                <w:sz w:val="24"/>
                <w:szCs w:val="24"/>
              </w:rPr>
            </w:pPr>
            <w:r w:rsidRPr="00E531EE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531EE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E531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1EE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E531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1EE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E531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1EE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E531EE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E531E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A652A" w:rsidRPr="00E531EE" w:rsidRDefault="00E531EE" w:rsidP="00E531EE">
            <w:pPr>
              <w:jc w:val="both"/>
              <w:rPr>
                <w:sz w:val="24"/>
                <w:szCs w:val="24"/>
              </w:rPr>
            </w:pPr>
            <w:r w:rsidRPr="00E531EE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531E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A652A" w:rsidRPr="00E531EE" w:rsidRDefault="00E531EE" w:rsidP="00E531EE">
            <w:pPr>
              <w:rPr>
                <w:b/>
                <w:sz w:val="24"/>
                <w:szCs w:val="24"/>
              </w:rPr>
            </w:pPr>
            <w:r w:rsidRPr="00E531E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A652A" w:rsidRPr="00E531EE" w:rsidRDefault="00E531EE" w:rsidP="00E531EE">
            <w:pPr>
              <w:rPr>
                <w:sz w:val="24"/>
                <w:szCs w:val="24"/>
              </w:rPr>
            </w:pPr>
            <w:r w:rsidRPr="00E531EE">
              <w:rPr>
                <w:sz w:val="24"/>
                <w:szCs w:val="24"/>
              </w:rPr>
              <w:t>Общего доступа</w:t>
            </w:r>
          </w:p>
          <w:p w:rsidR="00FA652A" w:rsidRPr="00E531EE" w:rsidRDefault="00E531EE" w:rsidP="00E531EE">
            <w:pPr>
              <w:rPr>
                <w:sz w:val="24"/>
                <w:szCs w:val="24"/>
              </w:rPr>
            </w:pPr>
            <w:r w:rsidRPr="00E531EE">
              <w:rPr>
                <w:sz w:val="24"/>
                <w:szCs w:val="24"/>
              </w:rPr>
              <w:t>- Справочная правовая система ГАРАНТ</w:t>
            </w:r>
          </w:p>
          <w:p w:rsidR="00FA652A" w:rsidRPr="00E531EE" w:rsidRDefault="00E531EE" w:rsidP="00E531EE">
            <w:pPr>
              <w:rPr>
                <w:sz w:val="24"/>
                <w:szCs w:val="24"/>
              </w:rPr>
            </w:pPr>
            <w:r w:rsidRPr="00E531E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A652A" w:rsidRPr="00E531EE">
        <w:tc>
          <w:tcPr>
            <w:tcW w:w="10490" w:type="dxa"/>
            <w:gridSpan w:val="3"/>
            <w:shd w:val="clear" w:color="auto" w:fill="E7E6E6" w:themeFill="background2"/>
          </w:tcPr>
          <w:p w:rsidR="00FA652A" w:rsidRPr="00E531EE" w:rsidRDefault="00E531EE" w:rsidP="00E531EE">
            <w:pPr>
              <w:rPr>
                <w:b/>
                <w:i/>
                <w:sz w:val="24"/>
                <w:szCs w:val="24"/>
              </w:rPr>
            </w:pPr>
            <w:r w:rsidRPr="00E531EE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FA652A" w:rsidRPr="00E531EE">
        <w:tc>
          <w:tcPr>
            <w:tcW w:w="10490" w:type="dxa"/>
            <w:gridSpan w:val="3"/>
            <w:shd w:val="clear" w:color="auto" w:fill="auto"/>
          </w:tcPr>
          <w:p w:rsidR="00FA652A" w:rsidRPr="00E531EE" w:rsidRDefault="00E531EE" w:rsidP="00E531E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531E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A652A" w:rsidRPr="00E531EE">
        <w:tc>
          <w:tcPr>
            <w:tcW w:w="10490" w:type="dxa"/>
            <w:gridSpan w:val="3"/>
            <w:shd w:val="clear" w:color="auto" w:fill="E7E6E6" w:themeFill="background2"/>
          </w:tcPr>
          <w:p w:rsidR="00FA652A" w:rsidRPr="00E531EE" w:rsidRDefault="00E531EE" w:rsidP="00E531E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531EE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A652A" w:rsidRPr="00E531EE">
        <w:tc>
          <w:tcPr>
            <w:tcW w:w="10490" w:type="dxa"/>
            <w:gridSpan w:val="3"/>
            <w:shd w:val="clear" w:color="auto" w:fill="auto"/>
          </w:tcPr>
          <w:p w:rsidR="00FA652A" w:rsidRPr="00E531EE" w:rsidRDefault="00E531EE" w:rsidP="00E531E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531E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A652A" w:rsidRPr="00E531EE" w:rsidRDefault="00FA652A" w:rsidP="00E531EE">
      <w:pPr>
        <w:ind w:left="-284"/>
        <w:rPr>
          <w:sz w:val="24"/>
          <w:szCs w:val="24"/>
        </w:rPr>
      </w:pPr>
    </w:p>
    <w:p w:rsidR="00FA652A" w:rsidRPr="00E531EE" w:rsidRDefault="00E531EE" w:rsidP="00E531EE">
      <w:pPr>
        <w:ind w:left="-284"/>
        <w:rPr>
          <w:sz w:val="24"/>
          <w:szCs w:val="24"/>
          <w:u w:val="single"/>
        </w:rPr>
      </w:pPr>
      <w:r w:rsidRPr="00E531EE">
        <w:rPr>
          <w:sz w:val="24"/>
          <w:szCs w:val="24"/>
        </w:rPr>
        <w:t>Аннотацию подготовил                                                                                                          Чернов С.А.</w:t>
      </w:r>
      <w:r w:rsidRPr="00E531EE">
        <w:rPr>
          <w:sz w:val="24"/>
          <w:szCs w:val="24"/>
          <w:u w:val="single"/>
        </w:rPr>
        <w:t xml:space="preserve"> </w:t>
      </w:r>
    </w:p>
    <w:p w:rsidR="00FA652A" w:rsidRPr="00E531EE" w:rsidRDefault="00FA652A" w:rsidP="00E531EE">
      <w:pPr>
        <w:rPr>
          <w:sz w:val="24"/>
          <w:szCs w:val="24"/>
          <w:u w:val="single"/>
        </w:rPr>
      </w:pPr>
    </w:p>
    <w:p w:rsidR="00FA652A" w:rsidRPr="00E531EE" w:rsidRDefault="00FA652A" w:rsidP="00E531EE">
      <w:pPr>
        <w:rPr>
          <w:sz w:val="24"/>
          <w:szCs w:val="24"/>
        </w:rPr>
      </w:pPr>
      <w:bookmarkStart w:id="0" w:name="_GoBack"/>
      <w:bookmarkEnd w:id="0"/>
    </w:p>
    <w:sectPr w:rsidR="00FA652A" w:rsidRPr="00E531EE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B81"/>
    <w:multiLevelType w:val="multilevel"/>
    <w:tmpl w:val="F104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979D6"/>
    <w:multiLevelType w:val="multilevel"/>
    <w:tmpl w:val="B6348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05022F"/>
    <w:multiLevelType w:val="multilevel"/>
    <w:tmpl w:val="E9F85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EF0677"/>
    <w:multiLevelType w:val="multilevel"/>
    <w:tmpl w:val="83140C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3AA48D8"/>
    <w:multiLevelType w:val="multilevel"/>
    <w:tmpl w:val="E9F85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2A"/>
    <w:rsid w:val="000A2DA8"/>
    <w:rsid w:val="002E07F1"/>
    <w:rsid w:val="005C0993"/>
    <w:rsid w:val="00C2050F"/>
    <w:rsid w:val="00E531EE"/>
    <w:rsid w:val="00FA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B732A-5841-4141-994F-6E004723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color w:val="auto"/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Textbody0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E53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24706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7/p48776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code/43307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36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579BF-8B22-44A8-8FBF-75863641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524</Words>
  <Characters>2988</Characters>
  <Application>Microsoft Office Word</Application>
  <DocSecurity>0</DocSecurity>
  <Lines>24</Lines>
  <Paragraphs>7</Paragraphs>
  <ScaleCrop>false</ScaleCrop>
  <Company>Microsoft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9</cp:revision>
  <cp:lastPrinted>2019-04-03T11:16:00Z</cp:lastPrinted>
  <dcterms:created xsi:type="dcterms:W3CDTF">2019-04-02T15:00:00Z</dcterms:created>
  <dcterms:modified xsi:type="dcterms:W3CDTF">2020-03-25T11:21:00Z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